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3 vom 25. August 2022</w:t>
      </w:r>
    </w:p>
    <w:p>
      <w:r>
        <w:t>VS Kantonsgericht, 2022-08-25, FR</w:t>
      </w:r>
    </w:p>
    <w:p>
      <w:r>
        <w:rPr>
          <w:b/>
        </w:rPr>
        <w:t xml:space="preserve">Quelle: </w:t>
      </w:r>
      <w:r>
        <w:t>https://mcp.opencaselaw.ch/entscheid/vs_gerichte_A1 22 3</w:t>
      </w:r>
    </w:p>
    <w:p>
      <w:r>
        <w:t>FR: VS_GERICHTE A1 22 3 du 25 août 2022</w:t>
      </w:r>
    </w:p>
    <w:p>
      <w:r>
        <w:t>IT: VS_GERICHTE A1 22 3 del 25 agosto 2022</w:t>
      </w:r>
    </w:p>
    <w:p>
      <w:pPr>
        <w:pStyle w:val="Heading2"/>
      </w:pPr>
      <w:r>
        <w:t>Regeste</w:t>
      </w:r>
    </w:p>
    <w:p>
      <w:r>
        <w:t>A1 22 3 Tribunal cantonal du Valais Cour de droit public ARRÊT DU 25 AOUT 2022 rendu par Le soussigné, statuant ce jour en qualité de juge unique, assisté de Léna Jordan, greffière ad hoc, en la cause X _________, recourant, représenté par Roman Kudinov, juriste, 1950 Sion contre POLICE CANTONALE, autorité attaquée (Irrecevabilité) recours de droit administratif contre la décision du 1er décembre 2021</w:t>
      </w:r>
    </w:p>
    <w:p>
      <w:pPr>
        <w:pStyle w:val="Heading2"/>
      </w:pPr>
      <w:r>
        <w:t>Erwägungen</w:t>
      </w:r>
    </w:p>
    <w:p>
      <w:r>
        <w:rPr>
          <w:b/>
        </w:rPr>
        <w:t>E. 2</w:t>
      </w:r>
    </w:p>
    <w:p>
      <w:r>
        <w:t>Eu égard aux considérations qui précèdent, le recours est irrecevable (art. 80 al. 1 let. e LPJA).</w:t>
      </w:r>
    </w:p>
    <w:p>
      <w:r>
        <w:rPr>
          <w:b/>
        </w:rPr>
        <w:t>E. 3</w:t>
      </w:r>
    </w:p>
    <w:p>
      <w:r>
        <w:t>X _________, qui succombe, supportera un émolument de justice fixé, notamment au vu des principes de la couverture des frais et de l’équivalence des prestations, à 200 fr. (art. 89 al. 1 LPJA ; art. 3 al. 3, 11, 13 al. 1 et 25 de la loi du 11 février 2009 sur le tarif des frais et dépens devant les autorités judiciaires ou administratives – LTar ; RS/VS 173.8). Pour le reste, l’intéressé supporte ses frais d’intervention, étant précisé qu’il n’avait de toute façon pris aucune conclusion dans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